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F94" w:rsidRPr="00837A26" w:rsidRDefault="00DF2A48" w:rsidP="00564F94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Р</w:t>
      </w:r>
      <w:r w:rsidR="00084789" w:rsidRPr="00084789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 xml:space="preserve">ЕЙТИНГОВАЯ КАРТА качества образования в </w:t>
      </w:r>
      <w:r w:rsidR="00564F94" w:rsidRPr="00837A26">
        <w:rPr>
          <w:rFonts w:ascii="Times New Roman" w:eastAsia="Times New Roman" w:hAnsi="Times New Roman"/>
          <w:sz w:val="24"/>
          <w:szCs w:val="24"/>
          <w:lang w:eastAsia="ru-RU"/>
        </w:rPr>
        <w:t>образован</w:t>
      </w:r>
      <w:r w:rsidR="00564F94">
        <w:rPr>
          <w:rFonts w:ascii="Times New Roman" w:eastAsia="Times New Roman" w:hAnsi="Times New Roman"/>
          <w:sz w:val="24"/>
          <w:szCs w:val="24"/>
          <w:lang w:eastAsia="ru-RU"/>
        </w:rPr>
        <w:t>ия в муниципальном казённом общеобразовательном учреждении «</w:t>
      </w:r>
      <w:proofErr w:type="spellStart"/>
      <w:r w:rsidR="00564F94">
        <w:rPr>
          <w:rFonts w:ascii="Times New Roman" w:eastAsia="Times New Roman" w:hAnsi="Times New Roman"/>
          <w:sz w:val="24"/>
          <w:szCs w:val="24"/>
          <w:lang w:eastAsia="ru-RU"/>
        </w:rPr>
        <w:t>Матышевская</w:t>
      </w:r>
      <w:proofErr w:type="spellEnd"/>
      <w:r w:rsidR="00564F94">
        <w:rPr>
          <w:rFonts w:ascii="Times New Roman" w:eastAsia="Times New Roman" w:hAnsi="Times New Roman"/>
          <w:sz w:val="24"/>
          <w:szCs w:val="24"/>
          <w:lang w:eastAsia="ru-RU"/>
        </w:rPr>
        <w:t xml:space="preserve"> средняя общеобразовательная школа» </w:t>
      </w:r>
      <w:proofErr w:type="spellStart"/>
      <w:r w:rsidR="00564F94">
        <w:rPr>
          <w:rFonts w:ascii="Times New Roman" w:eastAsia="Times New Roman" w:hAnsi="Times New Roman"/>
          <w:sz w:val="24"/>
          <w:szCs w:val="24"/>
          <w:lang w:eastAsia="ru-RU"/>
        </w:rPr>
        <w:t>Руднянского</w:t>
      </w:r>
      <w:proofErr w:type="spellEnd"/>
      <w:r w:rsidR="00564F9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 Волгоградской области</w:t>
      </w:r>
    </w:p>
    <w:p w:rsidR="00564F94" w:rsidRPr="00837A26" w:rsidRDefault="00564F94" w:rsidP="00564F94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A26">
        <w:rPr>
          <w:rFonts w:ascii="Times New Roman" w:eastAsia="Times New Roman" w:hAnsi="Times New Roman"/>
          <w:sz w:val="24"/>
          <w:szCs w:val="24"/>
          <w:lang w:eastAsia="ru-RU"/>
        </w:rPr>
        <w:t xml:space="preserve"> по итогам прошедшего учебного года </w:t>
      </w:r>
    </w:p>
    <w:p w:rsidR="00084789" w:rsidRPr="00084789" w:rsidRDefault="00F848A2" w:rsidP="00084789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 xml:space="preserve"> (с  01.09.2017 по 31.08.</w:t>
      </w:r>
      <w:r w:rsidR="00084789" w:rsidRPr="00084789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201</w:t>
      </w:r>
      <w:r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8</w:t>
      </w:r>
      <w:proofErr w:type="gramStart"/>
      <w:r w:rsidR="00084789" w:rsidRPr="00084789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 xml:space="preserve"> )</w:t>
      </w:r>
      <w:proofErr w:type="gramEnd"/>
    </w:p>
    <w:p w:rsidR="00C55A74" w:rsidRPr="00084789" w:rsidRDefault="00C55A74" w:rsidP="00C55A7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9"/>
        <w:gridCol w:w="3250"/>
        <w:gridCol w:w="2350"/>
        <w:gridCol w:w="1116"/>
      </w:tblGrid>
      <w:tr w:rsidR="00084789" w:rsidRPr="00084789" w:rsidTr="00F60CAD">
        <w:trPr>
          <w:trHeight w:val="15"/>
        </w:trPr>
        <w:tc>
          <w:tcPr>
            <w:tcW w:w="2639" w:type="dxa"/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250" w:type="dxa"/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350" w:type="dxa"/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16" w:type="dxa"/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Показатели, отражающие реализацию требований к качеству образования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Целевые индикаторы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Методика подсчета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1.1. Результаты освоения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основной образовательной программы образовательной организации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1.1.1. Доля выпускников IX классов образовательной организации (от общего количества выпускников IX классов образовательной организации), получивших аттестаты особого образца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 за каждый %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F848A2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1.1.2. Доля выпускников IX классов образовательной организации (от общего количества выпускников IX классов образовательной организации), не получивших аттестаты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минус 10 баллов за каждый %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F848A2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1.1.3. Доля выпускников XI (XII) классов образовательной организации (от общего количества выпускников XI (XII) классов образовательной организации), получивших аттестаты особого образца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 за каждый %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F848A2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1.1.4. Доля выпускников XI (XII) классов образовательной организации (от общего количества выпускников XI (XII) классов образовательной организации), не получивших аттестаты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минус 10 баллов за каждый %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F848A2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1.1.5. Количество выпускников образовательной организации, получивших от 80 до 89 баллов на государственной итоговой аттестации по образовательным программам среднего общего образования (русский язык, математика)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 за каждого ученика по каждому предмету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C0C3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1.1.6. Количество выпускников образовательной организации, получивших от 90 до 99 баллов на государственной итоговой аттестации по образовательным программам среднего общего образования (русский язык, математика)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 баллов за каждого ученика по каждому предмету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C0C3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1.1.7. Количество выпускников, получивших 100 баллов на государственной итоговой аттестации по образовательным программам среднего общего образования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30 баллов за каждого ученика по каждому предмету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C0C3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1.2. Внешний аудит качества образования: участие общеобразовательной организации в мониторинговых (диагностических) исследованиях качества образования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1.2.1.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Доля обучающихся (от общего количества обучающихся), участвовавших в мониторинговых (диагностических) исследованиях качества образования различного уровня:</w:t>
            </w:r>
            <w:proofErr w:type="gramEnd"/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международного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 1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федерального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 1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C1751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регионального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 1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1.3. Наличие ресурсов (условий), обеспечивающих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реализацию основной образовательной программы образовательной организации. Кадровый ресурс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 xml:space="preserve">1.3.1. Доля педагогических работников, имеющих высшую квалификационную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категорию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% x 0,5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C0C3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1.3.2. Доля педагогических работников, имеющих первую квалификационную категорию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0,1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657540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1.3.3. Доля педагогических работников, прошедших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обучение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по дополнительным профессиональным программам по проблемам введения федеральных государственных образовательных стандартов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0,1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C0C3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1.3.4. Доля молодых специалистов (со стажем работы не более 5 лет по специальности и возраста до 30 лет), включая совместителей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1,0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657540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1.3.5. Количество штатных педагогических работников, имеющих ученую степень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 балла за каждого работника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657540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1.3.6. Количество педагогических работников, имеющих: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за каждого работника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государственные награды;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657540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отраслевые награды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B42B2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1.3.7. Доля педагогических работников (от общего количества), прошедших повышение квалификации (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за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последние 3 года)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1,0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B42B2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1.4. Создание доступной, </w:t>
            </w:r>
            <w:proofErr w:type="spell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безбарьерной</w:t>
            </w:r>
            <w:proofErr w:type="spell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образовательной среды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1.4.1. Организация работы по дистанционному обучению детей-инвалидов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B42B2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1.4.2. Организация инклюзивного образования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10 баллов за каждого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обучающегося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B42B2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</w:tr>
      <w:tr w:rsidR="00084789" w:rsidRPr="00084789" w:rsidTr="00F60CAD"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II. Показатели, отражающие степень реализации индивидуальных образовательных потребностей учащихся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2.1. Организация в образовательной организации мониторинговых (диагностических) исследований по выявлению индивидуальных образовательных потребностей обучающихся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2.1.1. Доля обучающихся (от общего количества), охваченных мониторинговыми (диагностическими) исследованиями по выявлению индивидуальных образовательных потребностей обучающихся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B42B2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2.1.2. Доля учащихся, охваченных исследованиями по выявлению степени реализации индивидуальных образовательных потребностей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2.1.3. Проведение в образовательной организации исследований по выявлению образовательного заказа семьи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2.2. Вариативность форм и содержания получения образования в общеобразовательной организации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2.2.1. Доля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по индивидуальным образовательным программам (планам) (от общего количества обучающихся)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2.2.2. Доля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(от общего количества обучающихся), занимающихся в формате нелинейного расписания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2.2.3. Доля учащихся, получающих общее образование в разных формах: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- семейная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- самообразование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- электронное обучение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% x 0,2 за каждую форму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 xml:space="preserve">2.3.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Обучение по программам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повышенного уровня подготовки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2.3.1. Доля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по программам повышенного уровня подготовки (от общего количества обучающихся):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- углубленный уровень;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- профильный уровень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2.4. Востребованность полученного образования (при переходе на другие уровни образования)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2.4.1. Доля выпускников, поступивших в организации профессионального образования согласно особенностям учебного плана образовательной организации и содержания индивидуального учебного плана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0,4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2.5. Использование сетевого ресурса в целях реализации индивидуальных образовательных потребностей обучающихся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2.5.1. Доля обучающихся данной образовательной организации (от общего количества обучающихся), получающих образовательные услуги в других образовательных организациях района (города)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2.5.2. Доля обучающихся других образовательных организаций муниципального района (города), получающих образовательные услуги в данной образовательной организации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2.6.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Организация работы со слабоуспевающими учащимися, детьми, оказавшимся в трудной жизненной ситуации</w:t>
            </w:r>
            <w:proofErr w:type="gramEnd"/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2.6.1. Доля обучающихся, своевременно получивших необходимую психолого-педагогическую, коррекционно-развивающую помощь педагогов образовательной организации: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динамическое наблюдение;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- мониторинг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результативности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% x 0,2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2.6.2. Доля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(от общего количества), имеющих академическую задолженность по итогам прошедшего учебного года в сравнении с предыдущим периодом: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ниже;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(-0,2)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выше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(-0,2)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2.6.3.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Уменьшение количества обучающихся, состоящих на различных видах профилактического учета, в сравнении на начало и конец года</w:t>
            </w:r>
            <w:proofErr w:type="gramEnd"/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0,5 балла за каждого снятого с профилактического учета обучающегося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2.7. Организация работы с талантливыми и одаренными детьми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2.7.1. Доля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(от общего количества), охваченных исследовательской и проектной деятельностью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2.7.2. Количество призовых мест в научных обществах учащихся, занятых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образовательной организации: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за каждое место (командный или личный зачет)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областных: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место -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место -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 место -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всероссийских: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место -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12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место -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11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 место -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2.7.3. Доля обучающихся (от общего количества) - участников научно-практических конференций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областных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всероссийских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0,5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международных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0,6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2.7.4. Доля обучающихся - победителей и призеров олимпиад, смотров,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 xml:space="preserve">конкурсов (в том числе всероссийской олимпиады школьников, олимпиад школьников, проводимых в порядке, установленном </w:t>
            </w:r>
            <w:proofErr w:type="spell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России, олимпиады и иных конкурсов, по итогам которых присуждаются премии для поддержки талантливой молодежи, олимпиад для школьников, организуемых образовательными организациями высшего профессионального образования и дополнительного профессионального образования), в общей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численности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обучающихся, в том числе: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регионального уровня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0,4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федерального уровня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0,6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международного уровня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0,8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2.7.5. Создание на базе образовательной организации центров (сообществ, клубов) по работе с одаренными детьми различного уровня: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районного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городского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регионального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III. Показатели, отражающие инновационную активность образовательной организации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3.1. Экспериментальная и инновационная деятельность образовательной организации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3.1.1. Наличие статуса: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федеральной экспериментальной площадки;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региональной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инновационной площадки (РИП)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20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базовой образовательной организации, региональной </w:t>
            </w:r>
            <w:proofErr w:type="spell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стажировочной</w:t>
            </w:r>
            <w:proofErr w:type="spell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площадки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3.2. Инновационная активность педагогов образовательной организации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3.2.1. Количество педагогических </w:t>
            </w:r>
            <w:r w:rsidR="00A52BA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работников, получивших в 2017-2018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учебном году премии, гранты: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за каждого получателя: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Премии Президента Российской Федерации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Губернатора Волгоградской области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15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администраций муниципальных районов (городских округов)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15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гранты различных фондов и пр.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3.2.2.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Доля педагогических работников, принимающих участие в работе комиссий (в том числе в рамках государственной итоговой аттестации по образовательным программам основного и среднего общего образования), экспертов и экспертных групп (в том числе в рамках оценки профессиональной деятельности педагогических работников в целях установления квалификационной категории, процедуры лицензирования и аккредитации образовательных организаций, других), членов жюри, судей:</w:t>
            </w:r>
            <w:proofErr w:type="gramEnd"/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регионального уровня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0,1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всероссийского уровня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международного уровня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3.2.3. Доля педагогических работников - победителей и призеров конкурсов профессионального мастерства ("Учитель года", "Самый классный </w:t>
            </w:r>
            <w:proofErr w:type="spellStart"/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классный</w:t>
            </w:r>
            <w:proofErr w:type="spellEnd"/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", "Вожатый года" и др.):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- регионального уровня: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0,6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0,5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0,4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всероссийского уровня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0,10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0,9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0,8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0,7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3.3. Организация работы по распространению эффективного педагогического опыта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3.4.1. Количество мероприятий (семинаров, конференций, "круглых столов", тренингов), организованных образовательной организацией в прошедшем учебном году: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за каждое мероприятие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региональных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всероссийских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50 баллов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3.4.2. Доля педагогов, транслирующих свой эффективный педагогический опыт на уровне: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региональном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всероссийском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0,5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международном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0,6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F60CAD"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IV. Показатели, отражающие степень инвестиционной привлекательности образовательной организации</w:t>
            </w:r>
          </w:p>
        </w:tc>
      </w:tr>
      <w:tr w:rsidR="00084789" w:rsidRPr="00084789" w:rsidTr="00F60CAD"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4.1. Привлечение внебюджетных средств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4.1.1. Доля (от общего количества)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образовательной организации, получающих платные образовательные услуги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1D720A" w:rsidRPr="00C55A74" w:rsidRDefault="00DF2A48" w:rsidP="00F60CAD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15075" cy="9515475"/>
            <wp:effectExtent l="0" t="0" r="9525" b="9525"/>
            <wp:docPr id="2" name="Рисунок 2" descr="C:\Users\USER\Desktop\2018_10_17\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8_10_17\д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569" cy="9517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D720A" w:rsidRPr="00C55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D99"/>
    <w:rsid w:val="00084789"/>
    <w:rsid w:val="000C7D99"/>
    <w:rsid w:val="00506B42"/>
    <w:rsid w:val="00564F94"/>
    <w:rsid w:val="005D53AE"/>
    <w:rsid w:val="00657540"/>
    <w:rsid w:val="008B671C"/>
    <w:rsid w:val="00A52BA3"/>
    <w:rsid w:val="00AC0C3B"/>
    <w:rsid w:val="00B42B2B"/>
    <w:rsid w:val="00B90219"/>
    <w:rsid w:val="00C17513"/>
    <w:rsid w:val="00C55A74"/>
    <w:rsid w:val="00DF2A48"/>
    <w:rsid w:val="00F60CAD"/>
    <w:rsid w:val="00F848A2"/>
    <w:rsid w:val="00FB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47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847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847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47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47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47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08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8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8478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B6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47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847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847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47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47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47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08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8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8478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B6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4624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3E696-230E-401D-809B-2C943C119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2018-10-04T13:40:00Z</cp:lastPrinted>
  <dcterms:created xsi:type="dcterms:W3CDTF">2018-10-08T11:54:00Z</dcterms:created>
  <dcterms:modified xsi:type="dcterms:W3CDTF">2018-10-17T07:47:00Z</dcterms:modified>
</cp:coreProperties>
</file>